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7D" w:rsidRPr="00264FC2" w:rsidRDefault="0019237D" w:rsidP="00264FC2">
      <w:pPr>
        <w:spacing w:before="120" w:after="120" w:line="240" w:lineRule="auto"/>
        <w:jc w:val="center"/>
        <w:rPr>
          <w:rFonts w:ascii="Arial" w:eastAsia="MS ??" w:hAnsi="Arial" w:cs="Arial"/>
          <w:b/>
        </w:rPr>
      </w:pPr>
      <w:r w:rsidRPr="00264FC2">
        <w:rPr>
          <w:rFonts w:ascii="Arial" w:eastAsia="MS ??" w:hAnsi="Arial" w:cs="Arial"/>
          <w:b/>
        </w:rPr>
        <w:t xml:space="preserve">УВЕДОМЛЕНИЕ </w:t>
      </w:r>
    </w:p>
    <w:p w:rsidR="0019237D" w:rsidRPr="00264FC2" w:rsidRDefault="0019237D" w:rsidP="00264FC2">
      <w:pPr>
        <w:spacing w:before="120" w:after="120" w:line="240" w:lineRule="auto"/>
        <w:jc w:val="center"/>
        <w:rPr>
          <w:rFonts w:ascii="Arial" w:eastAsia="MS ??" w:hAnsi="Arial" w:cs="Arial"/>
          <w:b/>
        </w:rPr>
      </w:pPr>
      <w:r w:rsidRPr="00264FC2">
        <w:rPr>
          <w:rFonts w:ascii="Arial" w:eastAsia="MS ??" w:hAnsi="Arial" w:cs="Arial"/>
          <w:b/>
        </w:rPr>
        <w:t>о начале реорганизации в форме выделения</w:t>
      </w:r>
    </w:p>
    <w:p w:rsidR="0019237D" w:rsidRPr="00264FC2" w:rsidRDefault="0019237D" w:rsidP="00264FC2">
      <w:pPr>
        <w:spacing w:before="120" w:after="120" w:line="240" w:lineRule="auto"/>
        <w:rPr>
          <w:rFonts w:ascii="Arial" w:eastAsia="MS ??" w:hAnsi="Arial" w:cs="Arial"/>
        </w:rPr>
      </w:pPr>
    </w:p>
    <w:p w:rsidR="0019237D" w:rsidRPr="00264FC2" w:rsidRDefault="0019237D" w:rsidP="00264FC2">
      <w:pPr>
        <w:spacing w:before="120" w:after="120" w:line="240" w:lineRule="auto"/>
        <w:rPr>
          <w:rFonts w:ascii="Arial" w:eastAsia="MS ??" w:hAnsi="Arial" w:cs="Arial"/>
        </w:rPr>
      </w:pPr>
      <w:r w:rsidRPr="00264FC2">
        <w:rPr>
          <w:rFonts w:ascii="Arial" w:eastAsia="MS ??" w:hAnsi="Arial" w:cs="Arial"/>
        </w:rPr>
        <w:t xml:space="preserve">Настоящим уведомляем о том, что принято решение о реорганизации Общества с ограниченной ответственностью «Т2 </w:t>
      </w:r>
      <w:proofErr w:type="spellStart"/>
      <w:r w:rsidRPr="00264FC2">
        <w:rPr>
          <w:rFonts w:ascii="Arial" w:eastAsia="MS ??" w:hAnsi="Arial" w:cs="Arial"/>
        </w:rPr>
        <w:t>Мобайл</w:t>
      </w:r>
      <w:proofErr w:type="spellEnd"/>
      <w:r w:rsidRPr="00264FC2">
        <w:rPr>
          <w:rFonts w:ascii="Arial" w:eastAsia="MS ??" w:hAnsi="Arial" w:cs="Arial"/>
        </w:rPr>
        <w:t>» (далее – «</w:t>
      </w:r>
      <w:r w:rsidRPr="00264FC2">
        <w:rPr>
          <w:rFonts w:ascii="Arial" w:eastAsia="MS ??" w:hAnsi="Arial" w:cs="Arial"/>
          <w:b/>
        </w:rPr>
        <w:t>Общество</w:t>
      </w:r>
      <w:r w:rsidRPr="00264FC2">
        <w:rPr>
          <w:rFonts w:ascii="Arial" w:eastAsia="MS ??" w:hAnsi="Arial" w:cs="Arial"/>
        </w:rPr>
        <w:t>») в форме выделения Общества с ограниченной ответственностью «Независимый инфраструктурный оператор» (далее – «</w:t>
      </w:r>
      <w:r w:rsidRPr="00264FC2">
        <w:rPr>
          <w:rFonts w:ascii="Arial" w:eastAsia="MS ??" w:hAnsi="Arial" w:cs="Arial"/>
          <w:b/>
        </w:rPr>
        <w:t>Выделяемое общество</w:t>
      </w:r>
      <w:r w:rsidRPr="00264FC2">
        <w:rPr>
          <w:rFonts w:ascii="Arial" w:eastAsia="MS ??" w:hAnsi="Arial" w:cs="Arial"/>
        </w:rPr>
        <w:t>»).</w:t>
      </w:r>
      <w:bookmarkStart w:id="0" w:name="_GoBack"/>
      <w:bookmarkEnd w:id="0"/>
    </w:p>
    <w:p w:rsidR="0019237D" w:rsidRPr="00264FC2" w:rsidRDefault="0019237D" w:rsidP="00264FC2">
      <w:pPr>
        <w:spacing w:before="120" w:after="120" w:line="240" w:lineRule="auto"/>
        <w:rPr>
          <w:rFonts w:ascii="Arial" w:eastAsia="MS ??" w:hAnsi="Arial" w:cs="Arial"/>
          <w:lang w:val="en-US"/>
        </w:rPr>
      </w:pPr>
      <w:r w:rsidRPr="00264FC2">
        <w:rPr>
          <w:rFonts w:ascii="Arial" w:eastAsia="MS ??" w:hAnsi="Arial" w:cs="Arial"/>
        </w:rPr>
        <w:t>Выделяемое общество будет создано с момента внесения соответствующей записи в ЕГРЮЛ. При этом после окончания реорганизации Общество продолжит свое существование.</w:t>
      </w:r>
    </w:p>
    <w:p w:rsidR="0019237D" w:rsidRPr="00264FC2" w:rsidRDefault="0019237D" w:rsidP="00264FC2">
      <w:pPr>
        <w:spacing w:before="120" w:after="120" w:line="240" w:lineRule="auto"/>
        <w:rPr>
          <w:rFonts w:ascii="Arial" w:eastAsia="MS ??" w:hAnsi="Arial" w:cs="Arial"/>
        </w:rPr>
      </w:pPr>
      <w:r w:rsidRPr="00264FC2">
        <w:rPr>
          <w:rFonts w:ascii="Arial" w:eastAsia="MS ??" w:hAnsi="Arial" w:cs="Arial"/>
        </w:rPr>
        <w:t>Часть имущества, прав, обязанностей и обязательств Общества в отношении его кредиторов и должников, включая права и обязательства, оспариваемые сторонами (в случае, когда это применимо), перейдут к Выделяемому обществу в соответствии с Передаточным актом с момента государственной регистрации Выделяемого общества. К Выделяемому обществу перейдут имущество, права, обязанности и обязательства, указанные в Передаточном акте в качестве подлежащих передаче и отвечающие следующим признакам:</w:t>
      </w:r>
    </w:p>
    <w:p w:rsidR="0019237D" w:rsidRPr="00264FC2" w:rsidRDefault="0019237D" w:rsidP="00264FC2">
      <w:pPr>
        <w:numPr>
          <w:ilvl w:val="0"/>
          <w:numId w:val="1"/>
        </w:numPr>
        <w:spacing w:before="120" w:after="120" w:line="240" w:lineRule="auto"/>
        <w:ind w:left="426"/>
        <w:rPr>
          <w:rFonts w:ascii="Arial" w:eastAsia="Calibri" w:hAnsi="Arial" w:cs="Arial"/>
        </w:rPr>
      </w:pPr>
      <w:r w:rsidRPr="00264FC2">
        <w:rPr>
          <w:rFonts w:ascii="Arial" w:eastAsia="Calibri" w:hAnsi="Arial" w:cs="Arial"/>
        </w:rPr>
        <w:t>объекты инженерной инфраструктуры, созданные или приспособленные для размещения сре</w:t>
      </w:r>
      <w:proofErr w:type="gramStart"/>
      <w:r w:rsidRPr="00264FC2">
        <w:rPr>
          <w:rFonts w:ascii="Arial" w:eastAsia="Calibri" w:hAnsi="Arial" w:cs="Arial"/>
        </w:rPr>
        <w:t>дств св</w:t>
      </w:r>
      <w:proofErr w:type="gramEnd"/>
      <w:r w:rsidRPr="00264FC2">
        <w:rPr>
          <w:rFonts w:ascii="Arial" w:eastAsia="Calibri" w:hAnsi="Arial" w:cs="Arial"/>
        </w:rPr>
        <w:t>язи, кабелей связи, расположен</w:t>
      </w:r>
      <w:r w:rsidR="00264FC2">
        <w:rPr>
          <w:rFonts w:ascii="Arial" w:eastAsia="Calibri" w:hAnsi="Arial" w:cs="Arial"/>
        </w:rPr>
        <w:t xml:space="preserve">ные на земельных участках (в </w:t>
      </w:r>
      <w:proofErr w:type="spellStart"/>
      <w:r w:rsidR="00264FC2">
        <w:rPr>
          <w:rFonts w:ascii="Arial" w:eastAsia="Calibri" w:hAnsi="Arial" w:cs="Arial"/>
        </w:rPr>
        <w:t>т.ч</w:t>
      </w:r>
      <w:proofErr w:type="spellEnd"/>
      <w:r w:rsidR="00264FC2">
        <w:rPr>
          <w:rFonts w:ascii="Arial" w:eastAsia="Calibri" w:hAnsi="Arial" w:cs="Arial"/>
        </w:rPr>
        <w:t>.</w:t>
      </w:r>
      <w:r w:rsidRPr="00264FC2">
        <w:rPr>
          <w:rFonts w:ascii="Arial" w:eastAsia="Calibri" w:hAnsi="Arial" w:cs="Arial"/>
        </w:rPr>
        <w:t>, мачты, башни, столбы);</w:t>
      </w:r>
    </w:p>
    <w:p w:rsidR="0019237D" w:rsidRPr="00264FC2" w:rsidRDefault="0019237D" w:rsidP="00264FC2">
      <w:pPr>
        <w:numPr>
          <w:ilvl w:val="0"/>
          <w:numId w:val="1"/>
        </w:numPr>
        <w:spacing w:before="120" w:after="120" w:line="240" w:lineRule="auto"/>
        <w:ind w:left="426"/>
        <w:rPr>
          <w:rFonts w:ascii="Arial" w:eastAsia="Calibri" w:hAnsi="Arial" w:cs="Arial"/>
        </w:rPr>
      </w:pPr>
      <w:r w:rsidRPr="00264FC2">
        <w:rPr>
          <w:rFonts w:ascii="Arial" w:eastAsia="Calibri" w:hAnsi="Arial" w:cs="Arial"/>
        </w:rPr>
        <w:t>вспомогательное оборудование, включающее в том числе оборудование электроснабжения, включая материалы, генераторы, устройства заземления, укрытия для оборудования, системы кондиционирования, обогреватели, системы охраны и пожаротушения, линии электропередачи (включая их материалы и оборудование), контейнер (включая материалы для его размещения), ограждения;</w:t>
      </w:r>
    </w:p>
    <w:p w:rsidR="0019237D" w:rsidRPr="00264FC2" w:rsidRDefault="0019237D" w:rsidP="00264FC2">
      <w:pPr>
        <w:numPr>
          <w:ilvl w:val="0"/>
          <w:numId w:val="1"/>
        </w:numPr>
        <w:spacing w:before="120" w:after="120" w:line="240" w:lineRule="auto"/>
        <w:ind w:left="426"/>
        <w:rPr>
          <w:rFonts w:ascii="Arial" w:eastAsia="Calibri" w:hAnsi="Arial" w:cs="Arial"/>
        </w:rPr>
      </w:pPr>
      <w:r w:rsidRPr="00264FC2">
        <w:rPr>
          <w:rFonts w:ascii="Arial" w:eastAsia="Calibri" w:hAnsi="Arial" w:cs="Arial"/>
        </w:rPr>
        <w:t>права на земельные участки, на которых расположены передаваемые объекты инженерной инфраструктуры и линии электропередачи, относящиеся к таким объектам инженерной инфраструктуры;</w:t>
      </w:r>
    </w:p>
    <w:p w:rsidR="0019237D" w:rsidRPr="00264FC2" w:rsidRDefault="0019237D" w:rsidP="00264FC2">
      <w:pPr>
        <w:numPr>
          <w:ilvl w:val="0"/>
          <w:numId w:val="1"/>
        </w:numPr>
        <w:spacing w:before="120" w:after="120" w:line="240" w:lineRule="auto"/>
        <w:ind w:left="426"/>
        <w:rPr>
          <w:rFonts w:ascii="Arial" w:eastAsia="Calibri" w:hAnsi="Arial" w:cs="Arial"/>
        </w:rPr>
      </w:pPr>
      <w:r w:rsidRPr="00264FC2">
        <w:rPr>
          <w:rFonts w:ascii="Arial" w:eastAsia="Calibri" w:hAnsi="Arial" w:cs="Arial"/>
        </w:rPr>
        <w:t xml:space="preserve">права и обязательства по договорам, связанным исключительно с передаваемым в Выделяемое общество имуществом. </w:t>
      </w:r>
    </w:p>
    <w:p w:rsidR="001565C5" w:rsidRPr="00264FC2" w:rsidRDefault="001565C5" w:rsidP="00264FC2">
      <w:pPr>
        <w:spacing w:before="120" w:after="120" w:line="240" w:lineRule="auto"/>
        <w:rPr>
          <w:rFonts w:ascii="Arial" w:eastAsia="Calibri" w:hAnsi="Arial" w:cs="Arial"/>
          <w:iCs/>
        </w:rPr>
      </w:pPr>
      <w:r w:rsidRPr="00264FC2">
        <w:rPr>
          <w:rFonts w:ascii="Arial" w:eastAsia="Calibri" w:hAnsi="Arial" w:cs="Arial"/>
          <w:iCs/>
        </w:rPr>
        <w:t xml:space="preserve">Договоры на оказание услуг связи, заключенные с абонентами, остаются в Обществ и в Выделяемое общество не переходят. </w:t>
      </w:r>
    </w:p>
    <w:p w:rsidR="0019237D" w:rsidRPr="00264FC2" w:rsidRDefault="0019237D" w:rsidP="00264FC2">
      <w:pPr>
        <w:spacing w:before="120" w:after="120" w:line="240" w:lineRule="auto"/>
        <w:rPr>
          <w:rFonts w:ascii="Arial" w:eastAsia="MS ??" w:hAnsi="Arial" w:cs="Arial"/>
        </w:rPr>
      </w:pPr>
      <w:r w:rsidRPr="00264FC2">
        <w:rPr>
          <w:rFonts w:ascii="Arial" w:eastAsia="MS ??" w:hAnsi="Arial" w:cs="Arial"/>
        </w:rPr>
        <w:t xml:space="preserve">Уставный капитал Выделяемого общества формируется исключительно за счет собственных средств Общества, а именно за счет нераспределенной прибыли Общества. </w:t>
      </w:r>
    </w:p>
    <w:p w:rsidR="001565C5" w:rsidRPr="00264FC2" w:rsidRDefault="0019237D" w:rsidP="00264FC2">
      <w:pPr>
        <w:spacing w:before="120" w:after="120" w:line="240" w:lineRule="auto"/>
        <w:rPr>
          <w:rFonts w:ascii="Arial" w:eastAsia="MS ??" w:hAnsi="Arial" w:cs="Arial"/>
        </w:rPr>
      </w:pPr>
      <w:r w:rsidRPr="00264FC2">
        <w:rPr>
          <w:rFonts w:ascii="Arial" w:eastAsia="MS ??" w:hAnsi="Arial" w:cs="Arial"/>
        </w:rPr>
        <w:t xml:space="preserve">Уменьшения уставного капитала Общества в результате </w:t>
      </w:r>
      <w:r w:rsidR="00264FC2">
        <w:rPr>
          <w:rFonts w:ascii="Arial" w:eastAsia="MS ??" w:hAnsi="Arial" w:cs="Arial"/>
        </w:rPr>
        <w:t>его реорганизации не произойдет.</w:t>
      </w:r>
    </w:p>
    <w:p w:rsidR="0019237D" w:rsidRPr="00264FC2" w:rsidRDefault="0019237D" w:rsidP="00264FC2">
      <w:pPr>
        <w:spacing w:before="120" w:after="120" w:line="240" w:lineRule="auto"/>
        <w:rPr>
          <w:rFonts w:ascii="Arial" w:eastAsia="MS ??" w:hAnsi="Arial" w:cs="Arial"/>
          <w:b/>
        </w:rPr>
      </w:pPr>
      <w:r w:rsidRPr="00264FC2">
        <w:rPr>
          <w:rFonts w:ascii="Arial" w:eastAsia="MS ??" w:hAnsi="Arial" w:cs="Arial"/>
          <w:b/>
        </w:rPr>
        <w:t>Лица, намеревающиеся предоставить кредиторам Общества обеспечение, отсутствуют.</w:t>
      </w:r>
    </w:p>
    <w:p w:rsidR="0019237D" w:rsidRPr="00264FC2" w:rsidRDefault="0019237D" w:rsidP="00264FC2">
      <w:pPr>
        <w:spacing w:before="120" w:after="120" w:line="240" w:lineRule="auto"/>
        <w:rPr>
          <w:rFonts w:ascii="Arial" w:eastAsia="MS ??" w:hAnsi="Arial" w:cs="Arial"/>
          <w:b/>
        </w:rPr>
      </w:pPr>
      <w:r w:rsidRPr="00264FC2">
        <w:rPr>
          <w:rFonts w:ascii="Arial" w:eastAsia="MS ??" w:hAnsi="Arial" w:cs="Arial"/>
          <w:b/>
        </w:rPr>
        <w:t>Порядок и условия заявления кредиторами своих требований:</w:t>
      </w:r>
    </w:p>
    <w:p w:rsidR="0019237D" w:rsidRPr="00264FC2" w:rsidRDefault="0019237D" w:rsidP="00264FC2">
      <w:pPr>
        <w:spacing w:before="120" w:after="120" w:line="240" w:lineRule="auto"/>
        <w:rPr>
          <w:rFonts w:ascii="Arial" w:eastAsia="MS ??" w:hAnsi="Arial" w:cs="Arial"/>
          <w:b/>
        </w:rPr>
      </w:pPr>
      <w:r w:rsidRPr="00264FC2">
        <w:rPr>
          <w:rFonts w:ascii="Arial" w:eastAsia="MS ??" w:hAnsi="Arial" w:cs="Arial"/>
        </w:rPr>
        <w:t xml:space="preserve">Кредиторы Общества вправе заявлять свои требования не позднее 30 дней с даты последнего опубликования уведомления о реорганизации Общества в журнале «Вестник государственной регистрации» по адресу места нахождения единоличного исполнительного органа Общества: </w:t>
      </w:r>
      <w:r w:rsidRPr="00264FC2">
        <w:rPr>
          <w:rFonts w:ascii="Arial" w:eastAsia="MS ??" w:hAnsi="Arial" w:cs="Arial"/>
          <w:b/>
        </w:rPr>
        <w:t>125212, Россия, г. Москва, Ленинградское шоссе, д. 39А, строение 1, телефон: +7-495-229-84-00.</w:t>
      </w:r>
    </w:p>
    <w:p w:rsidR="00264FC2" w:rsidRPr="00264FC2" w:rsidRDefault="00B514F3" w:rsidP="00264FC2">
      <w:pPr>
        <w:spacing w:before="120" w:after="120" w:line="240" w:lineRule="auto"/>
        <w:rPr>
          <w:rFonts w:ascii="Arial" w:hAnsi="Arial" w:cs="Arial"/>
        </w:rPr>
      </w:pPr>
      <w:r w:rsidRPr="00264FC2">
        <w:rPr>
          <w:rFonts w:ascii="Arial" w:hAnsi="Arial" w:cs="Arial"/>
        </w:rPr>
        <w:t>Всем контрагентам, права и обязанности которых будут переданы в Выделяемое общество, по окончании реорганизации будет направлено дополнительное уведомление об окончании реорганизации и реквизитах Выделяемого общества.</w:t>
      </w:r>
    </w:p>
    <w:p w:rsidR="00B514F3" w:rsidRPr="00264FC2" w:rsidRDefault="0019237D" w:rsidP="00264FC2">
      <w:pPr>
        <w:spacing w:before="120" w:after="120" w:line="240" w:lineRule="auto"/>
        <w:rPr>
          <w:rFonts w:ascii="Arial" w:eastAsia="MS ??" w:hAnsi="Arial" w:cs="Arial"/>
          <w:i/>
        </w:rPr>
      </w:pPr>
      <w:r w:rsidRPr="00264FC2">
        <w:rPr>
          <w:rFonts w:ascii="Arial" w:eastAsia="MS ??" w:hAnsi="Arial" w:cs="Arial"/>
        </w:rPr>
        <w:t xml:space="preserve">По вопросам, возникшим в связи с настоящим уведомлением, можно также обращаться в Общество по телефону: +7-495-229-84-00, либо к своему </w:t>
      </w:r>
      <w:r w:rsidR="00264FC2">
        <w:rPr>
          <w:rFonts w:ascii="Arial" w:eastAsia="MS ??" w:hAnsi="Arial" w:cs="Arial"/>
        </w:rPr>
        <w:t>контактному лицу в Обществе.</w:t>
      </w:r>
    </w:p>
    <w:sectPr w:rsidR="00B514F3" w:rsidRPr="0026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B2ACA"/>
    <w:multiLevelType w:val="hybridMultilevel"/>
    <w:tmpl w:val="70DE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7D"/>
    <w:rsid w:val="001565C5"/>
    <w:rsid w:val="0019237D"/>
    <w:rsid w:val="00264FC2"/>
    <w:rsid w:val="002E2D8C"/>
    <w:rsid w:val="006309CD"/>
    <w:rsid w:val="009A7155"/>
    <w:rsid w:val="00B514F3"/>
    <w:rsid w:val="00B64603"/>
    <w:rsid w:val="00E9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Савукова Татьяна Владимировна</dc:creator>
  <cp:keywords/>
  <dc:description/>
  <cp:lastModifiedBy>Алявдин Кирилл Григорьевич</cp:lastModifiedBy>
  <cp:revision>6</cp:revision>
  <dcterms:created xsi:type="dcterms:W3CDTF">2016-07-11T07:18:00Z</dcterms:created>
  <dcterms:modified xsi:type="dcterms:W3CDTF">2016-07-11T09:17:00Z</dcterms:modified>
</cp:coreProperties>
</file>